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659AA" w14:textId="77777777" w:rsidR="00FF04E2" w:rsidRPr="00F10BB9" w:rsidRDefault="00FF04E2" w:rsidP="00FF04E2">
      <w:pPr>
        <w:rPr>
          <w:b/>
          <w:bCs/>
          <w:color w:val="000000" w:themeColor="text1"/>
          <w:sz w:val="24"/>
          <w:szCs w:val="24"/>
          <w:u w:val="single"/>
        </w:rPr>
      </w:pPr>
      <w:r w:rsidRPr="00F10BB9">
        <w:rPr>
          <w:b/>
          <w:bCs/>
          <w:color w:val="000000" w:themeColor="text1"/>
          <w:sz w:val="24"/>
          <w:szCs w:val="24"/>
          <w:u w:val="single"/>
        </w:rPr>
        <w:t>Załącznik nr 1.4 do OPZ</w:t>
      </w:r>
    </w:p>
    <w:p w14:paraId="6CD6B7FC" w14:textId="2F07DDDA" w:rsidR="00C13BA6" w:rsidRPr="00B41F54" w:rsidRDefault="00C13BA6" w:rsidP="00C13BA6">
      <w:pPr>
        <w:rPr>
          <w:color w:val="000000" w:themeColor="text1"/>
          <w:sz w:val="24"/>
          <w:szCs w:val="24"/>
          <w:u w:val="single"/>
        </w:rPr>
      </w:pPr>
      <w:r w:rsidRPr="00B41F54">
        <w:rPr>
          <w:color w:val="000000" w:themeColor="text1"/>
          <w:sz w:val="24"/>
          <w:szCs w:val="24"/>
          <w:u w:val="single"/>
        </w:rPr>
        <w:t xml:space="preserve">Zasady współpracy z geodetą wskazanym przez Zamawiającego </w:t>
      </w:r>
    </w:p>
    <w:p w14:paraId="08A498D8" w14:textId="77777777" w:rsidR="00C13BA6" w:rsidRDefault="00C13BA6" w:rsidP="00C13BA6">
      <w:pPr>
        <w:jc w:val="both"/>
        <w:rPr>
          <w:rFonts w:ascii="Century Gothic" w:hAnsi="Century Gothic"/>
          <w:b/>
          <w:bCs/>
          <w:sz w:val="20"/>
          <w:szCs w:val="20"/>
        </w:rPr>
      </w:pPr>
      <w:r>
        <w:rPr>
          <w:rFonts w:ascii="Century Gothic" w:hAnsi="Century Gothic"/>
          <w:b/>
          <w:bCs/>
          <w:sz w:val="20"/>
          <w:szCs w:val="20"/>
        </w:rPr>
        <w:t>Wykonawca robót budowlanych jest zobowiązany do współpracy z wykonawcą prac geodezyjnych, z którym umowę zawarł Zamawiający.</w:t>
      </w:r>
    </w:p>
    <w:p w14:paraId="2D88558F" w14:textId="77777777" w:rsidR="00C13BA6" w:rsidRDefault="00C13BA6" w:rsidP="00C13BA6">
      <w:pPr>
        <w:jc w:val="both"/>
        <w:rPr>
          <w:rFonts w:ascii="Century Gothic" w:hAnsi="Century Gothic"/>
          <w:b/>
          <w:bCs/>
          <w:sz w:val="20"/>
          <w:szCs w:val="20"/>
        </w:rPr>
      </w:pPr>
      <w:r>
        <w:rPr>
          <w:rFonts w:ascii="Century Gothic" w:hAnsi="Century Gothic"/>
          <w:b/>
          <w:bCs/>
          <w:sz w:val="20"/>
          <w:szCs w:val="20"/>
        </w:rPr>
        <w:t xml:space="preserve">Wykonawca geodezyjny otrzymuje zlecenie prac od Zamawiającego, a wykonawca robót budowlanych zostaje powiadomiony o tym fakcie.    </w:t>
      </w:r>
    </w:p>
    <w:p w14:paraId="6247268A" w14:textId="7C348831" w:rsidR="00C13BA6" w:rsidRDefault="00C13BA6" w:rsidP="00C13BA6">
      <w:pPr>
        <w:jc w:val="both"/>
        <w:rPr>
          <w:rFonts w:ascii="Century Gothic" w:hAnsi="Century Gothic"/>
          <w:b/>
          <w:bCs/>
          <w:sz w:val="20"/>
          <w:szCs w:val="20"/>
        </w:rPr>
      </w:pPr>
      <w:r>
        <w:rPr>
          <w:rFonts w:ascii="Century Gothic" w:hAnsi="Century Gothic"/>
          <w:b/>
          <w:bCs/>
          <w:sz w:val="20"/>
          <w:szCs w:val="20"/>
        </w:rPr>
        <w:t>Szczegółowy zakres prac, któr</w:t>
      </w:r>
      <w:r w:rsidR="00736ADF">
        <w:rPr>
          <w:rFonts w:ascii="Century Gothic" w:hAnsi="Century Gothic"/>
          <w:b/>
          <w:bCs/>
          <w:sz w:val="20"/>
          <w:szCs w:val="20"/>
        </w:rPr>
        <w:t>e</w:t>
      </w:r>
      <w:r>
        <w:rPr>
          <w:rFonts w:ascii="Century Gothic" w:hAnsi="Century Gothic"/>
          <w:b/>
          <w:bCs/>
          <w:sz w:val="20"/>
          <w:szCs w:val="20"/>
        </w:rPr>
        <w:t xml:space="preserve"> realizuje wykonawca geodezyjny przedstawiono zgodnie </w:t>
      </w:r>
      <w:r>
        <w:rPr>
          <w:rFonts w:ascii="Century Gothic" w:hAnsi="Century Gothic"/>
          <w:b/>
          <w:bCs/>
          <w:sz w:val="20"/>
          <w:szCs w:val="20"/>
        </w:rPr>
        <w:br/>
        <w:t>z poniższym wyciągiem z umowy, jaką zawarł Zamawiający z wykonawcą prac geodezyjnych:</w:t>
      </w:r>
    </w:p>
    <w:p w14:paraId="70A5BBFB" w14:textId="54AEDA9A" w:rsidR="00053530" w:rsidRDefault="001B2134" w:rsidP="00CF3ED8">
      <w:pPr>
        <w:pStyle w:val="Akapitzlist"/>
        <w:numPr>
          <w:ilvl w:val="0"/>
          <w:numId w:val="1"/>
        </w:numPr>
        <w:spacing w:after="0"/>
      </w:pPr>
      <w:r w:rsidRPr="001B2134">
        <w:t>Wykonawca zobowiązany jest dla zadań remontowych, inwestycyjnych i eksploatacyjnych do:</w:t>
      </w:r>
    </w:p>
    <w:p w14:paraId="770EBF49" w14:textId="77777777" w:rsidR="001B2134" w:rsidRDefault="001B2134" w:rsidP="00CF3ED8">
      <w:pPr>
        <w:pStyle w:val="Akapitzlist"/>
        <w:spacing w:after="0"/>
      </w:pPr>
      <w:r>
        <w:t xml:space="preserve">wykonania geodezyjnego wytyczenia, zrealizowania pomiarów kontrolnych </w:t>
      </w:r>
    </w:p>
    <w:p w14:paraId="0BCD4484" w14:textId="2B30F242" w:rsidR="00C13BA6" w:rsidRDefault="001B2134" w:rsidP="00C13BA6">
      <w:pPr>
        <w:spacing w:after="0"/>
        <w:ind w:left="708"/>
      </w:pPr>
      <w:r>
        <w:t xml:space="preserve">i pomiarów powykonawczych dla elementów i obiektów wykonywanych przez </w:t>
      </w:r>
    </w:p>
    <w:p w14:paraId="62E0A447" w14:textId="7AB3B1BD" w:rsidR="001B2134" w:rsidRDefault="001B2134" w:rsidP="001B2134">
      <w:pPr>
        <w:spacing w:after="0"/>
        <w:ind w:left="708"/>
      </w:pPr>
      <w:r>
        <w:t>wykonawcę robót budowlanych:</w:t>
      </w:r>
    </w:p>
    <w:p w14:paraId="74E10BC1" w14:textId="63C846E3" w:rsidR="001B2134" w:rsidRDefault="001B2134" w:rsidP="001B2134">
      <w:pPr>
        <w:pStyle w:val="Akapitzlist"/>
        <w:numPr>
          <w:ilvl w:val="4"/>
          <w:numId w:val="3"/>
        </w:numPr>
        <w:ind w:left="1134"/>
      </w:pPr>
      <w:r w:rsidRPr="001B2134">
        <w:t>w terminie nie później niż w dniu następnym (roboczym) po dniu, w którym wykonawca robót budowlanych zawiadomi Wykonawcę prac geodezyjnych o konieczności wykonania wytyczenia oraz w terminie nie później niż w dniu następnym (roboczym) po dniu, w którym wykonawca budowlany zawiadomi Wykonawcę prac geodezyjnych  o pracach zanikających podlegających pomiarom geodezyjnym. Zawiadomienia do Wykonawcy prac geodezyjnych będą kierowanie pisemnie</w:t>
      </w:r>
      <w:r w:rsidR="00B71409">
        <w:t xml:space="preserve">, </w:t>
      </w:r>
      <w:r w:rsidRPr="001B2134">
        <w:t>w tym także możliwy jest przekaz drogą elektroniczną</w:t>
      </w:r>
      <w:r w:rsidR="00A03D73">
        <w:t>,</w:t>
      </w:r>
      <w:r w:rsidRPr="001B2134">
        <w:t xml:space="preserve"> </w:t>
      </w:r>
    </w:p>
    <w:p w14:paraId="53785C4E" w14:textId="28E73A6C" w:rsidR="00B71409" w:rsidRDefault="00B71409" w:rsidP="001B2134">
      <w:pPr>
        <w:pStyle w:val="Akapitzlist"/>
        <w:numPr>
          <w:ilvl w:val="4"/>
          <w:numId w:val="3"/>
        </w:numPr>
        <w:ind w:left="1134"/>
      </w:pPr>
      <w:r w:rsidRPr="00B71409">
        <w:t>w sposób nieutrudniający prowadzenia prac budowlanych,</w:t>
      </w:r>
    </w:p>
    <w:p w14:paraId="38736746" w14:textId="78AD0209" w:rsidR="00B71409" w:rsidRDefault="00B71409" w:rsidP="00B71409">
      <w:pPr>
        <w:pStyle w:val="Akapitzlist"/>
        <w:numPr>
          <w:ilvl w:val="4"/>
          <w:numId w:val="3"/>
        </w:numPr>
        <w:ind w:left="1134"/>
      </w:pPr>
      <w:r>
        <w:t>każdorazowo na wezwanie wykonawcy robót budowlanych lub Zamawiającego, o ile zajdzie taka potrzeba,</w:t>
      </w:r>
    </w:p>
    <w:p w14:paraId="3821BA36" w14:textId="153DA6C6" w:rsidR="00B71409" w:rsidRDefault="00B71409" w:rsidP="00B71409">
      <w:pPr>
        <w:pStyle w:val="Akapitzlist"/>
        <w:numPr>
          <w:ilvl w:val="4"/>
          <w:numId w:val="3"/>
        </w:numPr>
        <w:ind w:left="1134"/>
      </w:pPr>
      <w:r w:rsidRPr="00B71409">
        <w:t>poprzez zapewnienie ścisłej współpracy z wykonawcą robót budowlanych w celu terminowego i prawidłowego zrealizowania zleconych zadań,</w:t>
      </w:r>
    </w:p>
    <w:p w14:paraId="46150521" w14:textId="0672CA2D" w:rsidR="00E145D4" w:rsidRDefault="000F444A" w:rsidP="00E145D4">
      <w:pPr>
        <w:pStyle w:val="Akapitzlist"/>
        <w:numPr>
          <w:ilvl w:val="4"/>
          <w:numId w:val="3"/>
        </w:numPr>
        <w:ind w:left="1134"/>
      </w:pPr>
      <w:r w:rsidRPr="000F444A">
        <w:t>z uwzględnieniem zakończenia każdorazowego zlecenia w terminie 6 tygodni od zgłoszenia zakończenia prac przez wykonawcę robót budowlanych lub przekazania informacji przez Zamawiającego o zakończeniu zadania (zawiadomienia o zakończeniu prac będą kierowane do Wykonawcy prac geodezyjnych pisemnie, w tym także możliwy jest przekaz drogą elektroniczną</w:t>
      </w:r>
      <w:r>
        <w:t>)</w:t>
      </w:r>
      <w:r w:rsidR="00200A93">
        <w:t>.</w:t>
      </w:r>
    </w:p>
    <w:p w14:paraId="46B4F27F" w14:textId="27CB6FF5" w:rsidR="001B2134" w:rsidRDefault="0068104D" w:rsidP="00F9674F">
      <w:pPr>
        <w:pStyle w:val="Akapitzlist"/>
        <w:numPr>
          <w:ilvl w:val="0"/>
          <w:numId w:val="1"/>
        </w:numPr>
        <w:spacing w:after="0"/>
      </w:pPr>
      <w:r w:rsidRPr="0068104D">
        <w:t>Wykonawca w ramach realizacji Przedmiotu Umowy zobowiązuje się do zapewnienia:</w:t>
      </w:r>
    </w:p>
    <w:p w14:paraId="20CF6BE4" w14:textId="587E1C46" w:rsidR="0068104D" w:rsidRPr="00F9674F" w:rsidRDefault="0068104D" w:rsidP="00215297">
      <w:pPr>
        <w:spacing w:after="0"/>
        <w:ind w:firstLine="709"/>
      </w:pPr>
      <w:r w:rsidRPr="00F9674F">
        <w:t>obsługi geodezyjnej prowadzonych robót obejmującej w szczególności:</w:t>
      </w:r>
    </w:p>
    <w:p w14:paraId="648A6FF5" w14:textId="1906C49E" w:rsidR="0068104D" w:rsidRDefault="0068104D" w:rsidP="0068104D">
      <w:pPr>
        <w:pStyle w:val="Akapitzlist"/>
        <w:numPr>
          <w:ilvl w:val="0"/>
          <w:numId w:val="4"/>
        </w:numPr>
        <w:spacing w:after="0"/>
        <w:ind w:left="1068"/>
      </w:pPr>
      <w:r w:rsidRPr="0068104D">
        <w:t>wytyczenie i inwentaryzację obiektów, będących przedmiotem poszczególnych zleceń wraz z aktualizacją opracowań mapowych w określonym pasie, ze zgłoszeniem w Ośrodku Dokumentacji Geodezyjno-Kartograficznym oraz z przekazaniem Zamawiającemu kompletu materiałów</w:t>
      </w:r>
      <w:r w:rsidR="00CF3ED8">
        <w:t>,</w:t>
      </w:r>
    </w:p>
    <w:p w14:paraId="40DC8DB3" w14:textId="32AA7E44" w:rsidR="00CF3ED8" w:rsidRDefault="00CF3ED8" w:rsidP="0068104D">
      <w:pPr>
        <w:pStyle w:val="Akapitzlist"/>
        <w:numPr>
          <w:ilvl w:val="0"/>
          <w:numId w:val="4"/>
        </w:numPr>
        <w:spacing w:after="0"/>
        <w:ind w:left="1068"/>
      </w:pPr>
      <w:r w:rsidRPr="00CF3ED8">
        <w:t>opracowanie branżowych map w wersji hybrydowej</w:t>
      </w:r>
      <w:r>
        <w:t>,</w:t>
      </w:r>
    </w:p>
    <w:p w14:paraId="07D0AB4F" w14:textId="7097EA28" w:rsidR="00CF3ED8" w:rsidRDefault="00CF3ED8" w:rsidP="00CF3ED8">
      <w:pPr>
        <w:pStyle w:val="Akapitzlist"/>
        <w:numPr>
          <w:ilvl w:val="0"/>
          <w:numId w:val="4"/>
        </w:numPr>
        <w:spacing w:after="0"/>
        <w:ind w:left="1064"/>
      </w:pPr>
      <w:r>
        <w:t>opracowanie całościowych schematów geodezyjnych wg symboliki branżowej wraz z wykonaniem zdjęć cyfrowych dla obiektów systemowych,</w:t>
      </w:r>
    </w:p>
    <w:p w14:paraId="02755900" w14:textId="05F071BA" w:rsidR="00CF3ED8" w:rsidRDefault="00CF3ED8" w:rsidP="00CF3ED8">
      <w:pPr>
        <w:pStyle w:val="Akapitzlist"/>
        <w:numPr>
          <w:ilvl w:val="0"/>
          <w:numId w:val="4"/>
        </w:numPr>
        <w:spacing w:after="0"/>
        <w:ind w:left="1064"/>
      </w:pPr>
      <w:r w:rsidRPr="00CF3ED8">
        <w:t>wykonanie wszelkich prac dotyczących ewidencji gruntów i budynków dla realizowanych zadań wraz ze założeniem i aktualizacją wszystkich obiektów w określonym pasie,</w:t>
      </w:r>
    </w:p>
    <w:p w14:paraId="22B19175" w14:textId="5B47A02C" w:rsidR="00455ADD" w:rsidRDefault="00455ADD" w:rsidP="00455ADD">
      <w:pPr>
        <w:pStyle w:val="Akapitzlist"/>
        <w:numPr>
          <w:ilvl w:val="0"/>
          <w:numId w:val="4"/>
        </w:numPr>
        <w:spacing w:after="0"/>
        <w:ind w:left="1064"/>
      </w:pPr>
      <w:r w:rsidRPr="00455ADD">
        <w:t>wykonanie wszelkich prac geodezyjnych przy pracach archeologicznych dla</w:t>
      </w:r>
      <w:r>
        <w:t xml:space="preserve"> </w:t>
      </w:r>
      <w:r w:rsidRPr="00455ADD">
        <w:t>realizowanych zadań</w:t>
      </w:r>
      <w:r w:rsidR="00200A93">
        <w:t>.</w:t>
      </w:r>
    </w:p>
    <w:p w14:paraId="79415022" w14:textId="0D22E03B" w:rsidR="00CF3ED8" w:rsidRDefault="00CF3ED8" w:rsidP="0001734C">
      <w:pPr>
        <w:pStyle w:val="Akapitzlist"/>
        <w:numPr>
          <w:ilvl w:val="0"/>
          <w:numId w:val="1"/>
        </w:numPr>
        <w:spacing w:after="0"/>
      </w:pPr>
      <w:r w:rsidRPr="00CF3ED8">
        <w:lastRenderedPageBreak/>
        <w:t xml:space="preserve">Prace geodezyjne realizowane będą każdorazowo dla indywidualnego zlecenia tematu. Zlecenie </w:t>
      </w:r>
      <w:r w:rsidR="0001734C">
        <w:t>Wy</w:t>
      </w:r>
      <w:r w:rsidRPr="00CF3ED8">
        <w:t>konawca otrzyma na piśmie, w tym także możliwy jest przekaz drogą elektroniczną</w:t>
      </w:r>
      <w:r w:rsidR="0001734C">
        <w:t>.</w:t>
      </w:r>
    </w:p>
    <w:p w14:paraId="56884410" w14:textId="61A2693B" w:rsidR="0001734C" w:rsidRDefault="0001734C" w:rsidP="0001734C">
      <w:pPr>
        <w:pStyle w:val="Akapitzlist"/>
        <w:numPr>
          <w:ilvl w:val="0"/>
          <w:numId w:val="1"/>
        </w:numPr>
        <w:spacing w:after="0"/>
      </w:pPr>
      <w:r w:rsidRPr="0001734C">
        <w:t>W terminie 3 dni roboczych od dnia otrzymania zlecenia przedstawiciel Wykonawcy powinien zgłosić się do Zamawiającego po stosowne materiały dla odpowiedniego wariantu opracowania - o ile będą one konieczne dla Wykonawcy i niezwłocznie przystąpić do wykonania zlecenia.</w:t>
      </w:r>
    </w:p>
    <w:p w14:paraId="13E00F3B" w14:textId="2332D3F3" w:rsidR="0001734C" w:rsidRDefault="0001734C" w:rsidP="0001734C">
      <w:pPr>
        <w:pStyle w:val="Akapitzlist"/>
        <w:numPr>
          <w:ilvl w:val="0"/>
          <w:numId w:val="1"/>
        </w:numPr>
        <w:spacing w:after="0"/>
      </w:pPr>
      <w:r w:rsidRPr="0001734C">
        <w:t>W przypadku zadań, których nie można zrealizować w jednym etapie Wykonawca zapewni iż obsługa geodezyjna będzie przeprowadzana etapowo zgodnie z przyjętym harmonogramem budowlanych dla przedmiotowych zadań. Zagadnienie to dotyczy wytyczenia jak i pomiaru powykonawczego zgłaszanego przez wykonawcę prac budowlanych lub Zamawiającego.</w:t>
      </w:r>
    </w:p>
    <w:p w14:paraId="5D7960B6" w14:textId="32F522A3" w:rsidR="0001734C" w:rsidRDefault="0001734C" w:rsidP="0001734C">
      <w:pPr>
        <w:pStyle w:val="Akapitzlist"/>
        <w:numPr>
          <w:ilvl w:val="0"/>
          <w:numId w:val="1"/>
        </w:numPr>
        <w:spacing w:after="0"/>
      </w:pPr>
      <w:r w:rsidRPr="0001734C">
        <w:t>Wytyczeniu podlegać będą wszystkie elementy realizowane w danym zadaniu z uwzględnieniem także takich elementów jak:</w:t>
      </w:r>
    </w:p>
    <w:p w14:paraId="7E654074" w14:textId="6208F610" w:rsidR="0001734C" w:rsidRPr="0001734C" w:rsidRDefault="0001734C" w:rsidP="0001734C">
      <w:pPr>
        <w:pStyle w:val="Akapitzlist"/>
        <w:spacing w:after="0"/>
      </w:pPr>
      <w:r w:rsidRPr="0001734C">
        <w:t xml:space="preserve">a) szerokość pasa robót montażowych, - zmiana grubości ścianki, - obciążniki, kompensatory, skrzyżowania z obcymi sieciami wraz z znacznikami (np. EMS),  </w:t>
      </w:r>
    </w:p>
    <w:p w14:paraId="02944D24" w14:textId="66401F0D" w:rsidR="0001734C" w:rsidRPr="0001734C" w:rsidRDefault="0001734C" w:rsidP="0001734C">
      <w:pPr>
        <w:pStyle w:val="Akapitzlist"/>
        <w:spacing w:after="0"/>
      </w:pPr>
      <w:r w:rsidRPr="0001734C">
        <w:t xml:space="preserve">b) wszystkie inne elementy, które wymagają tyczenia w trakcie prac budowlano-montażowych, które nie mogą być prawidłowo usytuowane bez pomiarów geodezyjnych, a które zgłosi wykonawca robót budowlanych lub Zamawiający,  </w:t>
      </w:r>
    </w:p>
    <w:p w14:paraId="0E60026C" w14:textId="77777777" w:rsidR="0001734C" w:rsidRPr="0001734C" w:rsidRDefault="0001734C" w:rsidP="0001734C">
      <w:pPr>
        <w:pStyle w:val="Akapitzlist"/>
        <w:spacing w:after="0"/>
      </w:pPr>
      <w:r w:rsidRPr="0001734C">
        <w:t xml:space="preserve">c) w razie konieczności, przy realizacji obiektów liniowych, które wymagają zachowania </w:t>
      </w:r>
    </w:p>
    <w:p w14:paraId="5ADAC613" w14:textId="4EAC69B2" w:rsidR="0001734C" w:rsidRDefault="0001734C" w:rsidP="0001734C">
      <w:pPr>
        <w:pStyle w:val="Akapitzlist"/>
        <w:spacing w:after="0"/>
      </w:pPr>
      <w:r w:rsidRPr="0001734C">
        <w:t>określonych odległości od istniejących obiektów, należy wytyczyć także te obiekty, od których podane są wskazane przez Projektanta wartości, aby zapewnić wymaganą dokładność określoną w projekcie budowlanym.</w:t>
      </w:r>
    </w:p>
    <w:p w14:paraId="77600540" w14:textId="2E25D6DC" w:rsidR="0001734C" w:rsidRDefault="0001734C" w:rsidP="0001734C">
      <w:pPr>
        <w:pStyle w:val="Akapitzlist"/>
        <w:numPr>
          <w:ilvl w:val="0"/>
          <w:numId w:val="1"/>
        </w:numPr>
        <w:spacing w:after="0"/>
      </w:pPr>
      <w:r>
        <w:t xml:space="preserve">Po wykonaniu wytyczenia Wykonawca wykonana dokumentację wytyczenia szczegółów (szkice), która sporządzona zostanie na postawie dokumentacji projektowej i wyników wykonanego tyczenia i będzie dołączona wraz z odpowiednim wpisem do dziennika budowy.  W przypadku zniszczenia, uszkodzenia, przemieszczenia palika, lub w przypadku, gdy istnieją jakiekolwiek wątpliwości, co do jego prawidłowego usytuowania zgodnego z Dokumentacją Projektową, Wykonawca jest zobowiązany do jego ponownego wytyczenia. </w:t>
      </w:r>
    </w:p>
    <w:p w14:paraId="4E3C3E41" w14:textId="56D98FC2" w:rsidR="0001734C" w:rsidRDefault="0001734C" w:rsidP="0001734C">
      <w:pPr>
        <w:pStyle w:val="Akapitzlist"/>
        <w:numPr>
          <w:ilvl w:val="0"/>
          <w:numId w:val="1"/>
        </w:numPr>
        <w:spacing w:after="0"/>
      </w:pPr>
      <w:r>
        <w:t xml:space="preserve">Każdorazowo na żądanie wykonawcy robót budowlanych lub Zamawiającego, w wyniku wykonania inwentaryzacji, Wykonawca przekaże geodezyjne szkice powykonawcze wykonawcy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wykonawcy prac budowlanych lub Zamawiającemu do zakończenia kolejnych etapów realizowanych prac.  </w:t>
      </w:r>
    </w:p>
    <w:p w14:paraId="3BC1EB5B" w14:textId="6F3B32C9" w:rsidR="0001734C" w:rsidRDefault="0001734C" w:rsidP="0001734C">
      <w:pPr>
        <w:pStyle w:val="Akapitzlist"/>
        <w:numPr>
          <w:ilvl w:val="0"/>
          <w:numId w:val="1"/>
        </w:numPr>
        <w:spacing w:after="0"/>
      </w:pPr>
      <w:r>
        <w:t>Dla obiektów linowych takich jak: gazociągi, przewody elektroenergetyczne, przewody ochrony antykorozyjnej, przewody telemetryczne, itp. jeśli zajdzie taka konieczność Wykonawca na wniosek Zamawiającego zobligowany będzie na etapie budowy do określenia rzeczywistej powierzchni pasa montażowego oraz powierzchni strefy kontrolowanej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w:t>
      </w:r>
    </w:p>
    <w:p w14:paraId="12DCD1E0" w14:textId="77127178" w:rsidR="00657A5A" w:rsidRDefault="00657A5A" w:rsidP="00657A5A">
      <w:pPr>
        <w:pStyle w:val="Akapitzlist"/>
        <w:numPr>
          <w:ilvl w:val="0"/>
          <w:numId w:val="1"/>
        </w:numPr>
        <w:spacing w:after="0"/>
      </w:pPr>
      <w:r w:rsidRPr="00657A5A">
        <w:lastRenderedPageBreak/>
        <w:t>W przypadku przewiertów sterowanych przebieg sieci gazowej należy umieścić z odpowiednią adnotacją na mapie w Ośrodku Dokumentacji Geodezyjnej i Kartograficznej i branżowej mapie hybrydowej na podstawie danych otrzymanych od wykonawcy danego przewiertu.</w:t>
      </w:r>
    </w:p>
    <w:p w14:paraId="520D9549" w14:textId="1FEDC12D" w:rsidR="00736ADF" w:rsidRDefault="00736ADF" w:rsidP="00736ADF">
      <w:pPr>
        <w:pStyle w:val="Akapitzlist"/>
        <w:numPr>
          <w:ilvl w:val="0"/>
          <w:numId w:val="1"/>
        </w:numPr>
        <w:spacing w:after="0"/>
      </w:pPr>
      <w:r>
        <w:t xml:space="preserve">Konieczne jest zaznaczenie na numerycznej mapie branżowej Zamawiającego we właściwej lokalizacji wszystkich połączeń spawanych, także tych odcinków, które były wykonywane metodą </w:t>
      </w:r>
      <w:proofErr w:type="spellStart"/>
      <w:r>
        <w:t>bezwykopową</w:t>
      </w:r>
      <w:proofErr w:type="spellEnd"/>
      <w:r>
        <w:t>. Dla przedmiotowych odcinków nanieść położenie spoin wykorzystując księgę gazociągu i dane w niej zawarte.</w:t>
      </w:r>
    </w:p>
    <w:p w14:paraId="628F9845" w14:textId="71422BBD" w:rsidR="006A32FF" w:rsidRDefault="006A32FF" w:rsidP="006A32FF">
      <w:pPr>
        <w:pStyle w:val="Akapitzlist"/>
        <w:numPr>
          <w:ilvl w:val="0"/>
          <w:numId w:val="1"/>
        </w:numPr>
        <w:spacing w:after="0"/>
      </w:pPr>
      <w:r>
        <w:t xml:space="preserve">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 Przykładowy zapis: DN 1000 II kl. l.  (ust. 2015). </w:t>
      </w:r>
    </w:p>
    <w:p w14:paraId="52002159" w14:textId="22641851" w:rsidR="00901A10" w:rsidRDefault="00901A10" w:rsidP="00901A10">
      <w:pPr>
        <w:pStyle w:val="Akapitzlist"/>
        <w:numPr>
          <w:ilvl w:val="0"/>
          <w:numId w:val="1"/>
        </w:numPr>
        <w:spacing w:after="0"/>
      </w:pPr>
      <w:r>
        <w:t xml:space="preserve">Szkice geodezyjne i wykazy współrzędnych we wszystkich układach odniesienia (pomimo przekazania w formacie TXT), profile podłużne (pomimo przekazania w formacie DGN), schematy obiektów gazowniczych (pomimo przekazania w formacie DGN) należy dostarczyć także w formacie PDF. </w:t>
      </w:r>
    </w:p>
    <w:p w14:paraId="3A2A5057" w14:textId="4E5530DD" w:rsidR="00901A10" w:rsidRDefault="00330B54" w:rsidP="00330B54">
      <w:pPr>
        <w:pStyle w:val="Akapitzlist"/>
        <w:numPr>
          <w:ilvl w:val="0"/>
          <w:numId w:val="1"/>
        </w:numPr>
        <w:spacing w:after="0"/>
      </w:pPr>
      <w:r>
        <w:t>Wykonawca geodezyjny po zakończeniu prac w terenie, w wyniku potrzeby wykonawcy robót budowlanych, bądź Zamawiającego, zobowiązany będzie, w terminie do 2 tygodni osobom wskazanym w zleceniu prac, do przekazania geodezyjnej dokumentacji powykonawczej (mapy powykonawczej - bez stosownej klauzuli  Państwowego Zasobu Geodezyjnego i innych materiałów: np. szkiców pomiarowych, wykazów współrzędnych, lub oświadczeń), materiały te, posłużą do uzyskania stosownych dokumentów umożliwiających otrzymanie zgodny na użytkownie. Należy dostarczyć po 1 komplecie  opracowania do każdego pozwolenia na budowę, którym objęte jest dane zlecenie prac.</w:t>
      </w:r>
      <w:r w:rsidR="000E4DB8">
        <w:t xml:space="preserve"> </w:t>
      </w:r>
    </w:p>
    <w:p w14:paraId="7072D124" w14:textId="0A021B59" w:rsidR="00901A10" w:rsidRDefault="00A76722" w:rsidP="00901A10">
      <w:pPr>
        <w:pStyle w:val="Akapitzlist"/>
        <w:numPr>
          <w:ilvl w:val="0"/>
          <w:numId w:val="1"/>
        </w:numPr>
        <w:spacing w:after="0"/>
      </w:pPr>
      <w:r>
        <w:t>D</w:t>
      </w:r>
      <w:r w:rsidR="00901A10">
        <w:t xml:space="preserve">la zadań zleconych np. obejmujących obiekty liniowe takie jak: gazociągi, ochrona </w:t>
      </w:r>
    </w:p>
    <w:p w14:paraId="5E90DBCD" w14:textId="06BBF1B8" w:rsidR="00901A10" w:rsidRDefault="00901A10" w:rsidP="00901A10">
      <w:pPr>
        <w:pStyle w:val="Akapitzlist"/>
        <w:spacing w:after="0"/>
      </w:pPr>
      <w:r>
        <w:t>antykorozyjna drogi, przyłącza energetyczne itd., czy obiekty typu: tłocznia, stacja gazowa, punkt pomiarowy, zespół zaporowo-upustowy, itd., które przy realizacji prac wymagają w swoim zakresie również zakres wznowienia znaków granicznych, bądź wyniesienie znaków granicznych w terenie np. po procesie podziałowym nieruchomości, Wykonawca wykona również prace geodezyjne polegające na wykonaniu przedmiotowych czynności łącznie ze zgłoszeniem prac w Ośrodku Dokumentacji Geodezyjno-Kartograficznym bez dodatkowej zapłaty finansowej.</w:t>
      </w:r>
    </w:p>
    <w:p w14:paraId="5F83E74D" w14:textId="107EEBE9" w:rsidR="00901A10" w:rsidRDefault="00A76722" w:rsidP="00A76722">
      <w:pPr>
        <w:pStyle w:val="Akapitzlist"/>
        <w:numPr>
          <w:ilvl w:val="0"/>
          <w:numId w:val="1"/>
        </w:numPr>
        <w:spacing w:after="0"/>
      </w:pPr>
      <w:r>
        <w:t>W</w:t>
      </w:r>
      <w:r w:rsidR="00901A10">
        <w:t>ynagrodzenie zawiera także wszelkie koszty prac geodezyjnych, które dotyczą ewidencji gruntów i budynków dla realizowanych zadań wraz ze złożeniem i aktualizacją wszystkich obiektów w określonym pasie.</w:t>
      </w:r>
    </w:p>
    <w:p w14:paraId="591F9299" w14:textId="77777777" w:rsidR="00215297" w:rsidRPr="00D030FC" w:rsidRDefault="00215297" w:rsidP="00215297">
      <w:pPr>
        <w:spacing w:after="0"/>
      </w:pPr>
    </w:p>
    <w:p w14:paraId="41DCA8AF" w14:textId="40A44BA0" w:rsidR="00F25396" w:rsidRDefault="00F25396" w:rsidP="00901A10">
      <w:pPr>
        <w:pStyle w:val="Akapitzlist"/>
        <w:spacing w:after="0"/>
      </w:pPr>
    </w:p>
    <w:sectPr w:rsidR="00F253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86FE5"/>
    <w:multiLevelType w:val="multilevel"/>
    <w:tmpl w:val="7236E2E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587A84"/>
    <w:multiLevelType w:val="hybridMultilevel"/>
    <w:tmpl w:val="D13680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9B90B95"/>
    <w:multiLevelType w:val="hybridMultilevel"/>
    <w:tmpl w:val="F11C4D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F4C36DF"/>
    <w:multiLevelType w:val="hybridMultilevel"/>
    <w:tmpl w:val="881870C6"/>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15:restartNumberingAfterBreak="0">
    <w:nsid w:val="7FBC2238"/>
    <w:multiLevelType w:val="hybridMultilevel"/>
    <w:tmpl w:val="86CA564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393232527">
    <w:abstractNumId w:val="2"/>
  </w:num>
  <w:num w:numId="2" w16cid:durableId="495649320">
    <w:abstractNumId w:val="3"/>
  </w:num>
  <w:num w:numId="3" w16cid:durableId="417216222">
    <w:abstractNumId w:val="0"/>
  </w:num>
  <w:num w:numId="4" w16cid:durableId="742263212">
    <w:abstractNumId w:val="1"/>
  </w:num>
  <w:num w:numId="5" w16cid:durableId="20713405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20"/>
    <w:rsid w:val="0001734C"/>
    <w:rsid w:val="00053530"/>
    <w:rsid w:val="000E4DB8"/>
    <w:rsid w:val="000F444A"/>
    <w:rsid w:val="001463DA"/>
    <w:rsid w:val="001B2134"/>
    <w:rsid w:val="00200A93"/>
    <w:rsid w:val="00215297"/>
    <w:rsid w:val="00222DDA"/>
    <w:rsid w:val="00294E20"/>
    <w:rsid w:val="002E0F28"/>
    <w:rsid w:val="00330B54"/>
    <w:rsid w:val="004428C0"/>
    <w:rsid w:val="004473F7"/>
    <w:rsid w:val="00454820"/>
    <w:rsid w:val="00455ADD"/>
    <w:rsid w:val="00534756"/>
    <w:rsid w:val="0054445F"/>
    <w:rsid w:val="00560B56"/>
    <w:rsid w:val="00627C64"/>
    <w:rsid w:val="00657A5A"/>
    <w:rsid w:val="0068104D"/>
    <w:rsid w:val="006A32FF"/>
    <w:rsid w:val="006B25D3"/>
    <w:rsid w:val="00736ADF"/>
    <w:rsid w:val="007F6DB6"/>
    <w:rsid w:val="008B71D5"/>
    <w:rsid w:val="008C6B21"/>
    <w:rsid w:val="00901A10"/>
    <w:rsid w:val="009035BF"/>
    <w:rsid w:val="00917526"/>
    <w:rsid w:val="00920208"/>
    <w:rsid w:val="00A03D73"/>
    <w:rsid w:val="00A233F0"/>
    <w:rsid w:val="00A4264C"/>
    <w:rsid w:val="00A76722"/>
    <w:rsid w:val="00AE27B3"/>
    <w:rsid w:val="00B339F0"/>
    <w:rsid w:val="00B4596B"/>
    <w:rsid w:val="00B71409"/>
    <w:rsid w:val="00BF474F"/>
    <w:rsid w:val="00C03330"/>
    <w:rsid w:val="00C13BA6"/>
    <w:rsid w:val="00CF3ED8"/>
    <w:rsid w:val="00D02109"/>
    <w:rsid w:val="00D030FC"/>
    <w:rsid w:val="00E145D4"/>
    <w:rsid w:val="00E22177"/>
    <w:rsid w:val="00E60123"/>
    <w:rsid w:val="00EC4ACA"/>
    <w:rsid w:val="00F10BB9"/>
    <w:rsid w:val="00F25396"/>
    <w:rsid w:val="00F9674F"/>
    <w:rsid w:val="00FB37B6"/>
    <w:rsid w:val="00FF04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538BC"/>
  <w15:chartTrackingRefBased/>
  <w15:docId w15:val="{1DA4F581-EF75-45C1-935F-4ACC9E31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94E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94E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94E2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94E2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94E2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94E2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94E2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94E2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94E2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94E2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94E2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94E2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94E2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94E2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94E2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94E2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94E2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94E20"/>
    <w:rPr>
      <w:rFonts w:eastAsiaTheme="majorEastAsia" w:cstheme="majorBidi"/>
      <w:color w:val="272727" w:themeColor="text1" w:themeTint="D8"/>
    </w:rPr>
  </w:style>
  <w:style w:type="paragraph" w:styleId="Tytu">
    <w:name w:val="Title"/>
    <w:basedOn w:val="Normalny"/>
    <w:next w:val="Normalny"/>
    <w:link w:val="TytuZnak"/>
    <w:uiPriority w:val="10"/>
    <w:qFormat/>
    <w:rsid w:val="00294E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94E2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94E2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94E2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94E20"/>
    <w:pPr>
      <w:spacing w:before="160"/>
      <w:jc w:val="center"/>
    </w:pPr>
    <w:rPr>
      <w:i/>
      <w:iCs/>
      <w:color w:val="404040" w:themeColor="text1" w:themeTint="BF"/>
    </w:rPr>
  </w:style>
  <w:style w:type="character" w:customStyle="1" w:styleId="CytatZnak">
    <w:name w:val="Cytat Znak"/>
    <w:basedOn w:val="Domylnaczcionkaakapitu"/>
    <w:link w:val="Cytat"/>
    <w:uiPriority w:val="29"/>
    <w:rsid w:val="00294E20"/>
    <w:rPr>
      <w:i/>
      <w:iCs/>
      <w:color w:val="404040" w:themeColor="text1" w:themeTint="BF"/>
    </w:rPr>
  </w:style>
  <w:style w:type="paragraph" w:styleId="Akapitzlist">
    <w:name w:val="List Paragraph"/>
    <w:basedOn w:val="Normalny"/>
    <w:uiPriority w:val="34"/>
    <w:qFormat/>
    <w:rsid w:val="00294E20"/>
    <w:pPr>
      <w:ind w:left="720"/>
      <w:contextualSpacing/>
    </w:pPr>
  </w:style>
  <w:style w:type="character" w:styleId="Wyrnienieintensywne">
    <w:name w:val="Intense Emphasis"/>
    <w:basedOn w:val="Domylnaczcionkaakapitu"/>
    <w:uiPriority w:val="21"/>
    <w:qFormat/>
    <w:rsid w:val="00294E20"/>
    <w:rPr>
      <w:i/>
      <w:iCs/>
      <w:color w:val="0F4761" w:themeColor="accent1" w:themeShade="BF"/>
    </w:rPr>
  </w:style>
  <w:style w:type="paragraph" w:styleId="Cytatintensywny">
    <w:name w:val="Intense Quote"/>
    <w:basedOn w:val="Normalny"/>
    <w:next w:val="Normalny"/>
    <w:link w:val="CytatintensywnyZnak"/>
    <w:uiPriority w:val="30"/>
    <w:qFormat/>
    <w:rsid w:val="00294E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94E20"/>
    <w:rPr>
      <w:i/>
      <w:iCs/>
      <w:color w:val="0F4761" w:themeColor="accent1" w:themeShade="BF"/>
    </w:rPr>
  </w:style>
  <w:style w:type="character" w:styleId="Odwoanieintensywne">
    <w:name w:val="Intense Reference"/>
    <w:basedOn w:val="Domylnaczcionkaakapitu"/>
    <w:uiPriority w:val="32"/>
    <w:qFormat/>
    <w:rsid w:val="00294E20"/>
    <w:rPr>
      <w:b/>
      <w:bCs/>
      <w:smallCaps/>
      <w:color w:val="0F4761" w:themeColor="accent1" w:themeShade="BF"/>
      <w:spacing w:val="5"/>
    </w:rPr>
  </w:style>
  <w:style w:type="paragraph" w:styleId="Tekstpodstawowywcity3">
    <w:name w:val="Body Text Indent 3"/>
    <w:basedOn w:val="Normalny"/>
    <w:link w:val="Tekstpodstawowywcity3Znak"/>
    <w:uiPriority w:val="99"/>
    <w:unhideWhenUsed/>
    <w:rsid w:val="00454820"/>
    <w:pPr>
      <w:spacing w:after="120" w:line="240" w:lineRule="auto"/>
      <w:ind w:left="283"/>
    </w:pPr>
    <w:rPr>
      <w:rFonts w:ascii="Times New Roman" w:eastAsia="Times New Roman"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54820"/>
    <w:rPr>
      <w:rFonts w:ascii="Times New Roman" w:eastAsia="Times New Roman" w:hAnsi="Times New Roman" w:cs="Times New Roman"/>
      <w:kern w:val="0"/>
      <w:sz w:val="16"/>
      <w:szCs w:val="16"/>
      <w:lang w:eastAsia="pl-PL"/>
      <w14:ligatures w14:val="none"/>
    </w:rPr>
  </w:style>
  <w:style w:type="paragraph" w:styleId="Tekstpodstawowy2">
    <w:name w:val="Body Text 2"/>
    <w:basedOn w:val="Normalny"/>
    <w:link w:val="Tekstpodstawowy2Znak"/>
    <w:uiPriority w:val="99"/>
    <w:semiHidden/>
    <w:unhideWhenUsed/>
    <w:rsid w:val="00F25396"/>
    <w:pPr>
      <w:spacing w:after="120" w:line="480" w:lineRule="auto"/>
    </w:pPr>
  </w:style>
  <w:style w:type="character" w:customStyle="1" w:styleId="Tekstpodstawowy2Znak">
    <w:name w:val="Tekst podstawowy 2 Znak"/>
    <w:basedOn w:val="Domylnaczcionkaakapitu"/>
    <w:link w:val="Tekstpodstawowy2"/>
    <w:uiPriority w:val="99"/>
    <w:semiHidden/>
    <w:rsid w:val="00F25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1270</Words>
  <Characters>7624</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Obuch Mirosław</dc:creator>
  <cp:keywords/>
  <dc:description/>
  <cp:lastModifiedBy>Żołnowski Wojciech</cp:lastModifiedBy>
  <cp:revision>2</cp:revision>
  <dcterms:created xsi:type="dcterms:W3CDTF">2025-11-25T11:43:00Z</dcterms:created>
  <dcterms:modified xsi:type="dcterms:W3CDTF">2025-11-25T11:43:00Z</dcterms:modified>
</cp:coreProperties>
</file>